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8E" w:rsidRPr="005A378E" w:rsidRDefault="005A378E" w:rsidP="00DA0681">
      <w:pPr>
        <w:pStyle w:val="a5"/>
        <w:shd w:val="clear" w:color="auto" w:fill="FFFFFF"/>
        <w:spacing w:beforeLines="50" w:before="156" w:beforeAutospacing="0" w:afterLines="25" w:after="78" w:afterAutospacing="0" w:line="540" w:lineRule="atLeast"/>
        <w:jc w:val="center"/>
        <w:rPr>
          <w:rFonts w:ascii="黑体" w:eastAsia="黑体" w:hAnsi="黑体"/>
          <w:color w:val="333333"/>
          <w:sz w:val="32"/>
          <w:szCs w:val="27"/>
        </w:rPr>
      </w:pPr>
      <w:r w:rsidRPr="005A378E">
        <w:rPr>
          <w:rStyle w:val="a6"/>
          <w:rFonts w:ascii="黑体" w:eastAsia="黑体" w:hAnsi="黑体"/>
          <w:color w:val="333333"/>
          <w:sz w:val="32"/>
          <w:szCs w:val="27"/>
        </w:rPr>
        <w:t>研究阐释党的十九届五中全会精神国家社科基金重大项目招标课题研究方向</w:t>
      </w:r>
    </w:p>
    <w:p w:rsidR="005A378E" w:rsidRDefault="005A378E" w:rsidP="00DA0681">
      <w:pPr>
        <w:pStyle w:val="a5"/>
        <w:shd w:val="clear" w:color="auto" w:fill="FFFFFF"/>
        <w:spacing w:beforeLines="50" w:before="156" w:beforeAutospacing="0" w:afterLines="25" w:after="78" w:afterAutospacing="0" w:line="540" w:lineRule="atLeast"/>
        <w:ind w:firstLine="480"/>
        <w:jc w:val="center"/>
        <w:rPr>
          <w:rStyle w:val="a6"/>
          <w:rFonts w:ascii="黑体" w:eastAsia="黑体" w:hAnsi="黑体"/>
          <w:color w:val="333333"/>
          <w:sz w:val="32"/>
          <w:szCs w:val="27"/>
        </w:rPr>
      </w:pPr>
      <w:r w:rsidRPr="005A378E">
        <w:rPr>
          <w:rStyle w:val="a6"/>
          <w:rFonts w:ascii="黑体" w:eastAsia="黑体" w:hAnsi="黑体"/>
          <w:color w:val="333333"/>
          <w:sz w:val="32"/>
          <w:szCs w:val="27"/>
        </w:rPr>
        <w:t>（申请者据此可设计具体的研究题目）</w:t>
      </w:r>
    </w:p>
    <w:p w:rsidR="00DA0681" w:rsidRPr="005A378E" w:rsidRDefault="00DA0681" w:rsidP="00DA0681">
      <w:pPr>
        <w:pStyle w:val="a5"/>
        <w:shd w:val="clear" w:color="auto" w:fill="FFFFFF"/>
        <w:spacing w:beforeLines="50" w:before="156" w:beforeAutospacing="0" w:after="0" w:afterAutospacing="0" w:line="540" w:lineRule="atLeast"/>
        <w:ind w:firstLine="480"/>
        <w:jc w:val="center"/>
        <w:rPr>
          <w:rStyle w:val="a6"/>
          <w:rFonts w:ascii="黑体" w:eastAsia="黑体" w:hAnsi="黑体" w:hint="eastAsia"/>
          <w:sz w:val="32"/>
        </w:rPr>
      </w:pP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 开启全面建设社会主义现代化国家新征程研究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 决胜全面建成小康社会取得决定性成就和宝贵经验研究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 全面建设社会主义现代化新阶段我国发展环境研究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 到二〇三五年基本实现社会主义现代化远景目标研究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 “十四五”时期经济社会发展指导思想、必须遵循的原则和主要目标研究</w:t>
      </w:r>
      <w:bookmarkStart w:id="0" w:name="_GoBack"/>
      <w:bookmarkEnd w:id="0"/>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 “十四五”时期经济社会发展重点任务研究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 构建以国内大循环为主体、国内国际双循环相互促进的新发展格局研究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 坚持创新驱动发展全面塑造发展新优势研究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 科技自立自强与建设科技强国研究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 建设综合性国家科学中心和区域性创新高地研究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11 强化企业创新主体地位、提升企业技术创新能力研究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12 激发人才创新活力与建设人才强国研究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lastRenderedPageBreak/>
        <w:t>13 以创新能力、质量、实效、贡献为导向的科技人才评价体系研究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14 深入推进科技体制改革、完善国家科技治理体系研究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15 弘扬科学精神和工匠精神研究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16 加快发展现代产业体系、推动经济体系优化升级研究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17 提升产业链供应链现代化水平研究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18 开展质量提升行动与建设质量强国研究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19 促进平台经济、共享经济健康发展研究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20 推动现代服务业同先进制造业、现代农业深度融合研究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21 构建系统完备、高效实用、智能绿色、安全可靠的现代化基础设施体系</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22 加快建设交通强国研究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23 推进能源革命研究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24 加快数字化发展与建设数字中国研究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25 推动数字经济和实体经济深度融合研究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26 实施扩大内需战略同深化供给侧结构性改革有机结合研究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27 协同推进强大国内市场和贸易强国建设研究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lastRenderedPageBreak/>
        <w:t>28 增强消费对经济发展的基础性作用研究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29 发挥投资对优化供给结构的关键作用研究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30 形成市场主导的投资内生增长机制研究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31 深化国资国企改革研究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32 深化国有企业混合所有制改革研究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33 优化民营经济发展环境构建亲清政商关系研究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34 健全目标优化、分工合理、高效协同的宏观经济治理体系研究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35 深化预算管理制度改革研究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36 建设现代中央银行制度研究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37 构建金融有效支持实体经济的体制机制研究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38 深化国有商业银行改革研究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39 推进土地、劳动力、资本、技术、数据等要素市场化改革研究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40 建设职责明确、依法行政的政府治理体系研究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41 优化市场化法治化国际化营商环境研究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42 构建工农互促、城乡互补、协调发展、共同繁荣的新型工农城乡关系研究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lastRenderedPageBreak/>
        <w:t>43 提高农业质量效益和竞争力研究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44 深入实施藏粮于地、藏粮于技战略研究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45 实施乡村建设行动研究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46 健全城乡融合发展机制研究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47 探索宅基地所有权、资格权、使用权分置实现形式研究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48 实现巩固拓展脱贫攻坚成果同乡村振兴有效衔接研究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49 构建高质量发展的国土空间布局和支撑体系研究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50 推动黄河流域生态保护和高质量发展研究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51 推进以人为核心的新型城镇化研究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52 加强特大城市治理中的风险防控研究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53 建设现代化都市圈研究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54 推进以县城为重要载体的城镇化建设研究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55 到二〇三五年建成社会主义文化强国研究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56 加强党史、新中国史、改革开放史、社会主义发展史教育研究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57 拓展新时代文明实践中心建设研究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58 实施文艺作品质量提升工程研究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59 建设长城、大运河、长征、黄河等国家文化公园研究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lastRenderedPageBreak/>
        <w:t>60 实施文化产业数字化战略研究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61 推动绿色发展促进人与自然和谐共生研究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62 强化绿色发展的法律和政策保障研究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63 制定二〇三〇年前碳排放达峰行动方案研究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64 建立地上地下、陆海统筹的生态环境治理制度研究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65 完善中央生态环境保护督察制度研究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66 积极参与和引领应对气候变化等生态环保国际合作研究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67 构建以国家公园为主体的自然保护地体系研究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68 健全自然资源资产产权制度和法律法规研究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69 提高海洋资源、矿产资源开发保护水平研究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70 建设更高水平开放型经济新体制研究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71 健全促进和保障境外投资的法律、政策和服务体系研究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72 完善自由贸易试验区布局研究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73 稳慎推进人民币国际化研究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74 构筑互利共赢的产业链供应链合作体系研究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75 积极参与全球经济治理体系改革研究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76 完善按要素分配政策制度研究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77 强化就业优先政策、稳定和扩大就业研究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lastRenderedPageBreak/>
        <w:t>78 建设高质量教育体系研究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79 发展多层次、多支柱养老保险体系研究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80 健全退役军人工作体系和保障制度研究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81 全面推进健康中国建设研究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82 提高应对突发公共卫生事件能力研究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83 实施积极应对人口老龄化国家战略研究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84 制定人口长期发展战略研究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85 健全党组织领导的自治、法治、德治相结合的城乡基层治理体系研究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86 加强城乡社区治理和服务体系建设研究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87 统筹发展和安全、建设更高水平的平安中国研究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88 坚定维护国家政权安全、制度安全、意识形态安全研究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89 全面加强网络安全保障体系和能力建设研究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90 加强经济安全风险预警、防控机制和能力建设研究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91 全面提高公共安全保障能力研究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92 坚持和发展新时代“枫桥经验”研究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93 二〇二七年实现建军百年奋斗目标研究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94 健全新时代军事战略体系研究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lastRenderedPageBreak/>
        <w:t>95 构建一体化国家战略体系和能力研究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96 深入总结和学习运用中国共产党一百年的宝贵经验研究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97 全面贯彻新时代党的组织路线研究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98 完善党和国家监督体系研究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99 推进中国特色社会主义政治制度自我完善和发展研究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100 坚持法治国家、法治政府、法治社会一体建设研究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101 落实中央对特别行政区全面管治权研究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102 打造两岸共同市场、壮大中华民族经济研究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103 推动构建新型国际关系和人类命运共同体研究</w:t>
      </w:r>
    </w:p>
    <w:p w:rsidR="005A378E" w:rsidRP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104 构建人类卫生健康共同体研究</w:t>
      </w:r>
    </w:p>
    <w:p w:rsid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r w:rsidRPr="005A378E">
        <w:rPr>
          <w:rFonts w:ascii="仿宋" w:eastAsia="仿宋" w:hAnsi="仿宋"/>
          <w:color w:val="333333"/>
          <w:sz w:val="30"/>
          <w:szCs w:val="30"/>
        </w:rPr>
        <w:t>105 完善“十四五”发展规划实施监测评估机制研究</w:t>
      </w:r>
    </w:p>
    <w:p w:rsidR="005A378E" w:rsidRDefault="005A378E" w:rsidP="00DA0681">
      <w:pPr>
        <w:pStyle w:val="a5"/>
        <w:shd w:val="clear" w:color="auto" w:fill="FFFFFF"/>
        <w:spacing w:beforeLines="50" w:before="156" w:beforeAutospacing="0" w:after="0" w:afterAutospacing="0" w:line="540" w:lineRule="atLeast"/>
        <w:ind w:firstLine="480"/>
        <w:rPr>
          <w:rFonts w:ascii="仿宋" w:eastAsia="仿宋" w:hAnsi="仿宋"/>
          <w:color w:val="333333"/>
          <w:sz w:val="30"/>
          <w:szCs w:val="30"/>
        </w:rPr>
      </w:pPr>
    </w:p>
    <w:p w:rsidR="005A378E" w:rsidRPr="005A378E" w:rsidRDefault="005A378E" w:rsidP="00DA0681">
      <w:pPr>
        <w:pStyle w:val="a5"/>
        <w:shd w:val="clear" w:color="auto" w:fill="FFFFFF"/>
        <w:spacing w:beforeLines="50" w:before="156" w:beforeAutospacing="0" w:after="0" w:afterAutospacing="0" w:line="540" w:lineRule="atLeast"/>
        <w:rPr>
          <w:rFonts w:ascii="仿宋" w:eastAsia="仿宋" w:hAnsi="仿宋"/>
          <w:color w:val="333333"/>
          <w:sz w:val="30"/>
          <w:szCs w:val="30"/>
        </w:rPr>
      </w:pPr>
      <w:r>
        <w:rPr>
          <w:rFonts w:ascii="仿宋" w:eastAsia="仿宋" w:hAnsi="仿宋"/>
          <w:color w:val="333333"/>
          <w:sz w:val="30"/>
          <w:szCs w:val="30"/>
        </w:rPr>
        <w:t>通知原文</w:t>
      </w:r>
      <w:r>
        <w:rPr>
          <w:rFonts w:ascii="仿宋" w:eastAsia="仿宋" w:hAnsi="仿宋" w:hint="eastAsia"/>
          <w:color w:val="333333"/>
          <w:sz w:val="30"/>
          <w:szCs w:val="30"/>
        </w:rPr>
        <w:t>：</w:t>
      </w:r>
      <w:r w:rsidRPr="005A378E">
        <w:rPr>
          <w:rFonts w:ascii="仿宋" w:eastAsia="仿宋" w:hAnsi="仿宋"/>
          <w:color w:val="333333"/>
          <w:sz w:val="30"/>
          <w:szCs w:val="30"/>
        </w:rPr>
        <w:t>http://www.nopss.gov.cn/n1/2020/1118/c219469-31935197.html</w:t>
      </w:r>
    </w:p>
    <w:p w:rsidR="00061BD6" w:rsidRPr="005A378E" w:rsidRDefault="00061BD6" w:rsidP="00DA0681">
      <w:pPr>
        <w:spacing w:beforeLines="50" w:before="156" w:afterLines="50" w:after="156"/>
      </w:pPr>
    </w:p>
    <w:sectPr w:rsidR="00061BD6" w:rsidRPr="005A3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EE3" w:rsidRDefault="00CF1EE3" w:rsidP="005A378E">
      <w:r>
        <w:separator/>
      </w:r>
    </w:p>
  </w:endnote>
  <w:endnote w:type="continuationSeparator" w:id="0">
    <w:p w:rsidR="00CF1EE3" w:rsidRDefault="00CF1EE3" w:rsidP="005A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EE3" w:rsidRDefault="00CF1EE3" w:rsidP="005A378E">
      <w:r>
        <w:separator/>
      </w:r>
    </w:p>
  </w:footnote>
  <w:footnote w:type="continuationSeparator" w:id="0">
    <w:p w:rsidR="00CF1EE3" w:rsidRDefault="00CF1EE3" w:rsidP="005A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CF"/>
    <w:rsid w:val="00040B6D"/>
    <w:rsid w:val="00061BD6"/>
    <w:rsid w:val="005A378E"/>
    <w:rsid w:val="0063617D"/>
    <w:rsid w:val="00A33FA8"/>
    <w:rsid w:val="00CF1EE3"/>
    <w:rsid w:val="00DA0681"/>
    <w:rsid w:val="00FC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FCEFB9-4DE6-4A1A-A321-30965C6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378E"/>
    <w:rPr>
      <w:sz w:val="18"/>
      <w:szCs w:val="18"/>
    </w:rPr>
  </w:style>
  <w:style w:type="paragraph" w:styleId="a4">
    <w:name w:val="footer"/>
    <w:basedOn w:val="a"/>
    <w:link w:val="Char0"/>
    <w:uiPriority w:val="99"/>
    <w:unhideWhenUsed/>
    <w:rsid w:val="005A378E"/>
    <w:pPr>
      <w:tabs>
        <w:tab w:val="center" w:pos="4153"/>
        <w:tab w:val="right" w:pos="8306"/>
      </w:tabs>
      <w:snapToGrid w:val="0"/>
      <w:jc w:val="left"/>
    </w:pPr>
    <w:rPr>
      <w:sz w:val="18"/>
      <w:szCs w:val="18"/>
    </w:rPr>
  </w:style>
  <w:style w:type="character" w:customStyle="1" w:styleId="Char0">
    <w:name w:val="页脚 Char"/>
    <w:basedOn w:val="a0"/>
    <w:link w:val="a4"/>
    <w:uiPriority w:val="99"/>
    <w:rsid w:val="005A378E"/>
    <w:rPr>
      <w:sz w:val="18"/>
      <w:szCs w:val="18"/>
    </w:rPr>
  </w:style>
  <w:style w:type="paragraph" w:styleId="a5">
    <w:name w:val="Normal (Web)"/>
    <w:basedOn w:val="a"/>
    <w:uiPriority w:val="99"/>
    <w:semiHidden/>
    <w:unhideWhenUsed/>
    <w:rsid w:val="005A378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3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3</cp:revision>
  <dcterms:created xsi:type="dcterms:W3CDTF">2020-11-18T06:27:00Z</dcterms:created>
  <dcterms:modified xsi:type="dcterms:W3CDTF">2020-11-19T01:34:00Z</dcterms:modified>
</cp:coreProperties>
</file>